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宋体" w:hAnsi="宋体" w:eastAsia="方正小标宋简体"/>
          <w:sz w:val="44"/>
          <w:szCs w:val="32"/>
        </w:rPr>
      </w:pPr>
      <w:r>
        <w:rPr>
          <w:rFonts w:hint="eastAsia" w:ascii="宋体" w:hAnsi="宋体" w:eastAsia="方正小标宋简体"/>
          <w:sz w:val="44"/>
          <w:szCs w:val="32"/>
        </w:rPr>
        <w:t>关于铁门关市孙明中蔬菜店抽检不合格食品</w:t>
      </w:r>
    </w:p>
    <w:p>
      <w:pPr>
        <w:spacing w:line="560" w:lineRule="exact"/>
        <w:jc w:val="center"/>
        <w:rPr>
          <w:rFonts w:ascii="宋体" w:hAnsi="宋体" w:eastAsia="楷体_GB2312"/>
          <w:sz w:val="32"/>
          <w:szCs w:val="32"/>
        </w:rPr>
      </w:pPr>
      <w:r>
        <w:rPr>
          <w:rFonts w:hint="eastAsia" w:ascii="宋体" w:hAnsi="宋体" w:eastAsia="方正小标宋简体"/>
          <w:sz w:val="44"/>
          <w:szCs w:val="32"/>
        </w:rPr>
        <w:t>核查处置情况的通告</w:t>
      </w:r>
    </w:p>
    <w:p>
      <w:pPr>
        <w:spacing w:line="520" w:lineRule="exact"/>
        <w:ind w:firstLine="660"/>
        <w:rPr>
          <w:rFonts w:ascii="宋体" w:hAnsi="宋体" w:eastAsia="黑体" w:cs="黑体"/>
          <w:bCs/>
          <w:kern w:val="1"/>
          <w:sz w:val="32"/>
          <w:szCs w:val="32"/>
        </w:rPr>
      </w:pPr>
    </w:p>
    <w:p>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一、抽检基本情况</w:t>
      </w:r>
    </w:p>
    <w:p>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 w:cs="仿宋"/>
          <w:color w:val="000000"/>
          <w:kern w:val="0"/>
          <w:sz w:val="32"/>
          <w:szCs w:val="32"/>
          <w:lang w:bidi="ar"/>
        </w:rPr>
        <w:t>2023年</w:t>
      </w:r>
      <w:r>
        <w:rPr>
          <w:rFonts w:ascii="宋体" w:hAnsi="宋体" w:eastAsia="仿宋" w:cs="仿宋"/>
          <w:color w:val="000000"/>
          <w:kern w:val="0"/>
          <w:sz w:val="32"/>
          <w:szCs w:val="32"/>
          <w:lang w:bidi="ar"/>
        </w:rPr>
        <w:t>11</w:t>
      </w:r>
      <w:r>
        <w:rPr>
          <w:rFonts w:hint="eastAsia" w:ascii="宋体" w:hAnsi="宋体" w:eastAsia="仿宋" w:cs="仿宋"/>
          <w:color w:val="000000"/>
          <w:kern w:val="0"/>
          <w:sz w:val="32"/>
          <w:szCs w:val="32"/>
          <w:lang w:bidi="ar"/>
        </w:rPr>
        <w:t>月</w:t>
      </w:r>
      <w:r>
        <w:rPr>
          <w:rFonts w:ascii="宋体" w:hAnsi="宋体" w:eastAsia="仿宋" w:cs="仿宋"/>
          <w:color w:val="000000"/>
          <w:kern w:val="0"/>
          <w:sz w:val="32"/>
          <w:szCs w:val="32"/>
          <w:lang w:bidi="ar"/>
        </w:rPr>
        <w:t>9</w:t>
      </w:r>
      <w:r>
        <w:rPr>
          <w:rFonts w:hint="eastAsia" w:ascii="宋体" w:hAnsi="宋体" w:eastAsia="仿宋" w:cs="仿宋"/>
          <w:color w:val="000000"/>
          <w:kern w:val="0"/>
          <w:sz w:val="32"/>
          <w:szCs w:val="32"/>
          <w:lang w:bidi="ar"/>
        </w:rPr>
        <w:t>日，</w:t>
      </w:r>
      <w:r>
        <w:rPr>
          <w:rFonts w:hint="eastAsia" w:ascii="宋体" w:hAnsi="宋体" w:eastAsia="方正仿宋简体" w:cs="方正仿宋简体"/>
          <w:sz w:val="32"/>
          <w:szCs w:val="32"/>
          <w:u w:val="none" w:color="auto"/>
          <w:lang w:val="en-US" w:eastAsia="zh-CN"/>
        </w:rPr>
        <w:t>新疆生产建设兵团市场监督管理局</w:t>
      </w:r>
      <w:r>
        <w:rPr>
          <w:rFonts w:hint="eastAsia" w:ascii="宋体" w:hAnsi="宋体" w:eastAsia="仿宋" w:cs="仿宋"/>
          <w:color w:val="000000"/>
          <w:kern w:val="0"/>
          <w:sz w:val="32"/>
          <w:szCs w:val="32"/>
          <w:lang w:val="en-US" w:eastAsia="zh-CN" w:bidi="ar"/>
        </w:rPr>
        <w:t>开展食品安全</w:t>
      </w:r>
      <w:r>
        <w:rPr>
          <w:rFonts w:hint="eastAsia" w:ascii="宋体" w:hAnsi="宋体" w:eastAsia="仿宋" w:cs="仿宋"/>
          <w:color w:val="000000"/>
          <w:kern w:val="0"/>
          <w:sz w:val="32"/>
          <w:szCs w:val="32"/>
          <w:lang w:bidi="ar"/>
        </w:rPr>
        <w:t>跟踪抽检专项</w:t>
      </w:r>
      <w:r>
        <w:rPr>
          <w:rFonts w:hint="eastAsia" w:ascii="宋体" w:hAnsi="宋体" w:eastAsia="仿宋" w:cs="仿宋"/>
          <w:color w:val="000000"/>
          <w:kern w:val="0"/>
          <w:sz w:val="32"/>
          <w:szCs w:val="32"/>
          <w:lang w:val="en-US" w:eastAsia="zh-CN" w:bidi="ar"/>
        </w:rPr>
        <w:t>时</w:t>
      </w:r>
      <w:r>
        <w:rPr>
          <w:rFonts w:hint="eastAsia" w:ascii="宋体" w:hAnsi="宋体" w:eastAsia="仿宋_GB2312" w:cs="仿宋_GB2312"/>
          <w:kern w:val="0"/>
          <w:sz w:val="32"/>
          <w:szCs w:val="32"/>
        </w:rPr>
        <w:t>，</w:t>
      </w:r>
      <w:r>
        <w:rPr>
          <w:rFonts w:hint="eastAsia" w:ascii="宋体" w:hAnsi="宋体" w:eastAsia="仿宋_GB2312"/>
          <w:sz w:val="32"/>
          <w:szCs w:val="32"/>
        </w:rPr>
        <w:t>在铁门关市孙明中蔬菜店抽取食用农产品生姜</w:t>
      </w:r>
      <w:r>
        <w:rPr>
          <w:rFonts w:ascii="宋体" w:hAnsi="宋体" w:eastAsia="仿宋_GB2312"/>
          <w:sz w:val="32"/>
          <w:szCs w:val="32"/>
        </w:rPr>
        <w:t>3.73</w:t>
      </w:r>
      <w:r>
        <w:rPr>
          <w:rFonts w:hint="eastAsia" w:ascii="宋体" w:hAnsi="宋体" w:eastAsia="仿宋_GB2312"/>
          <w:sz w:val="32"/>
          <w:szCs w:val="32"/>
        </w:rPr>
        <w:t>kg，抽取样品基本信息及不合格项目情况如下：</w:t>
      </w:r>
    </w:p>
    <w:p>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产品名称：生姜、购进日期：2023年</w:t>
      </w:r>
      <w:r>
        <w:rPr>
          <w:rFonts w:ascii="宋体" w:hAnsi="宋体" w:eastAsia="仿宋_GB2312"/>
          <w:sz w:val="32"/>
          <w:szCs w:val="32"/>
        </w:rPr>
        <w:t>11</w:t>
      </w:r>
      <w:r>
        <w:rPr>
          <w:rFonts w:hint="eastAsia" w:ascii="宋体" w:hAnsi="宋体" w:eastAsia="仿宋_GB2312"/>
          <w:sz w:val="32"/>
          <w:szCs w:val="32"/>
        </w:rPr>
        <w:t>月</w:t>
      </w:r>
      <w:r>
        <w:rPr>
          <w:rFonts w:ascii="宋体" w:hAnsi="宋体" w:eastAsia="仿宋_GB2312"/>
          <w:sz w:val="32"/>
          <w:szCs w:val="32"/>
        </w:rPr>
        <w:t>9</w:t>
      </w:r>
      <w:r>
        <w:rPr>
          <w:rFonts w:hint="eastAsia" w:ascii="宋体" w:hAnsi="宋体" w:eastAsia="仿宋_GB2312"/>
          <w:sz w:val="32"/>
          <w:szCs w:val="32"/>
        </w:rPr>
        <w:t>日。经抽样检验，噻虫胺实测值为</w:t>
      </w:r>
      <w:r>
        <w:rPr>
          <w:rFonts w:ascii="宋体" w:hAnsi="宋体" w:eastAsia="仿宋_GB2312"/>
          <w:sz w:val="32"/>
          <w:szCs w:val="32"/>
        </w:rPr>
        <w:t>0.96</w:t>
      </w:r>
      <w:r>
        <w:rPr>
          <w:rFonts w:hint="eastAsia" w:ascii="宋体" w:hAnsi="宋体" w:eastAsia="仿宋_GB2312"/>
          <w:sz w:val="32"/>
          <w:szCs w:val="32"/>
        </w:rPr>
        <w:t>mg/kg，超过《食品安全国家标准食品农药最大残留限量》（GB2763-2021）在生姜上规定≤</w:t>
      </w:r>
      <w:r>
        <w:rPr>
          <w:rFonts w:ascii="宋体" w:hAnsi="宋体" w:eastAsia="仿宋_GB2312"/>
          <w:sz w:val="32"/>
          <w:szCs w:val="32"/>
        </w:rPr>
        <w:t>0.2</w:t>
      </w:r>
      <w:r>
        <w:rPr>
          <w:rFonts w:hint="eastAsia" w:ascii="宋体" w:hAnsi="宋体" w:eastAsia="仿宋_GB2312"/>
          <w:sz w:val="32"/>
          <w:szCs w:val="32"/>
        </w:rPr>
        <w:t>mg/kg的限量值，为不合格。</w:t>
      </w:r>
    </w:p>
    <w:p>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二、对违法违规行为依法处罚情况</w:t>
      </w:r>
    </w:p>
    <w:p>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第二师铁门关市市场监督管理局在收到不合格通知书后，立即启动不合格食品核查处置程序，依法对铁门关市孙明中蔬菜店开展执法检查。经查，铁门关市孙明中蔬菜店采购该批次不合格食品</w:t>
      </w:r>
      <w:r>
        <w:rPr>
          <w:rFonts w:ascii="宋体" w:hAnsi="宋体" w:eastAsia="仿宋_GB2312"/>
          <w:sz w:val="32"/>
          <w:szCs w:val="32"/>
        </w:rPr>
        <w:t>10</w:t>
      </w:r>
      <w:r>
        <w:rPr>
          <w:rFonts w:hint="eastAsia" w:ascii="宋体" w:hAnsi="宋体" w:eastAsia="仿宋_GB2312"/>
          <w:sz w:val="32"/>
          <w:szCs w:val="32"/>
        </w:rPr>
        <w:t>kg，其中</w:t>
      </w:r>
      <w:r>
        <w:rPr>
          <w:rFonts w:ascii="宋体" w:hAnsi="宋体" w:eastAsia="仿宋_GB2312"/>
          <w:sz w:val="32"/>
          <w:szCs w:val="32"/>
        </w:rPr>
        <w:t>3.73</w:t>
      </w:r>
      <w:r>
        <w:rPr>
          <w:rFonts w:hint="eastAsia" w:ascii="宋体" w:hAnsi="宋体" w:eastAsia="仿宋_GB2312"/>
          <w:sz w:val="32"/>
          <w:szCs w:val="32"/>
        </w:rPr>
        <w:t>kg用于抽样检验，剩余</w:t>
      </w:r>
      <w:r>
        <w:rPr>
          <w:rFonts w:ascii="宋体" w:hAnsi="宋体" w:eastAsia="仿宋_GB2312"/>
          <w:sz w:val="32"/>
          <w:szCs w:val="32"/>
        </w:rPr>
        <w:t>6.27</w:t>
      </w:r>
      <w:r>
        <w:rPr>
          <w:rFonts w:hint="eastAsia" w:ascii="宋体" w:hAnsi="宋体" w:eastAsia="仿宋_GB2312"/>
          <w:sz w:val="32"/>
          <w:szCs w:val="32"/>
        </w:rPr>
        <w:t>kg销售。当事人在法定期限内对检验结果未提出异议，执法人员按照法律程序依法对该经营单位开展检查，制作《现场检查笔录》一份，并对当事人进行询问调查，制作询问笔录一份。当事人使用农药残留（噻虫胺）含量超过食品安全标准限量的食品的行为，违反了《中华人民共和国食品安全法》第三十四条第二项的规定,构成经营含量超过食品安全标准限量的食品的违法行为。鉴于当事人在案件调查过程中提供了采购该批次食用农产品的购货单据及供货商资质，并主动配合调查，能深刻认识到食品生产安全的责任重大，对自己的违法经营行为检讨深刻，无主观上的故意，且未造成较严重的危害后果。依据《中华人民共和国食品安全法》第一百三十六条“食品经营者履行了本法规定的进货查验等义务，有充分证据证明其不知道所采购的食品不符合食品安全标准，并能如实说明其进货来源的，可以免</w:t>
      </w:r>
      <w:bookmarkStart w:id="0" w:name="_GoBack"/>
      <w:bookmarkEnd w:id="0"/>
      <w:r>
        <w:rPr>
          <w:rFonts w:hint="eastAsia" w:ascii="宋体" w:hAnsi="宋体" w:eastAsia="仿宋_GB2312"/>
          <w:sz w:val="32"/>
          <w:szCs w:val="32"/>
        </w:rPr>
        <w:t>予处罚，但应当依法没收其不符合食品安全标准的食品；造成人身、财产或者其他损害的，依法承担赔偿责任”的规定，决定对当事人免于处罚。</w:t>
      </w:r>
    </w:p>
    <w:p>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三、原因排查及整改情况</w:t>
      </w:r>
    </w:p>
    <w:p>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方正仿宋简体" w:cs="方正仿宋简体"/>
          <w:sz w:val="32"/>
          <w:szCs w:val="32"/>
        </w:rPr>
        <w:t>当事人已按照要求开展原因排查并进行整改，严格落实索证索票和进货查验制度，目前已整改到位。</w:t>
      </w:r>
    </w:p>
    <w:p>
      <w:pPr>
        <w:adjustRightInd w:val="0"/>
        <w:spacing w:line="520" w:lineRule="exact"/>
        <w:ind w:firstLine="640" w:firstLineChars="200"/>
        <w:textAlignment w:val="baseline"/>
        <w:rPr>
          <w:rFonts w:ascii="宋体" w:hAnsi="宋体" w:eastAsia="仿宋_GB2312"/>
          <w:sz w:val="32"/>
          <w:szCs w:val="32"/>
        </w:rPr>
      </w:pPr>
    </w:p>
    <w:p>
      <w:pPr>
        <w:adjustRightInd w:val="0"/>
        <w:spacing w:line="520" w:lineRule="exact"/>
        <w:ind w:firstLine="640" w:firstLineChars="200"/>
        <w:textAlignment w:val="baseline"/>
        <w:rPr>
          <w:rFonts w:ascii="宋体" w:hAnsi="宋体" w:eastAsia="仿宋_GB2312"/>
          <w:sz w:val="32"/>
          <w:szCs w:val="32"/>
        </w:rPr>
      </w:pPr>
    </w:p>
    <w:p>
      <w:pPr>
        <w:adjustRightInd w:val="0"/>
        <w:spacing w:line="520" w:lineRule="exact"/>
        <w:ind w:firstLine="640" w:firstLineChars="200"/>
        <w:textAlignment w:val="baseline"/>
        <w:rPr>
          <w:rFonts w:ascii="宋体" w:hAnsi="宋体" w:eastAsia="仿宋_GB2312"/>
          <w:sz w:val="32"/>
          <w:szCs w:val="32"/>
        </w:rPr>
      </w:pPr>
    </w:p>
    <w:sectPr>
      <w:pgSz w:w="11906" w:h="16838"/>
      <w:pgMar w:top="198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M5YTQ2ZDM4Y2IzNDVjODUyMThiYjI1MmMxNTgifQ=="/>
  </w:docVars>
  <w:rsids>
    <w:rsidRoot w:val="00763110"/>
    <w:rsid w:val="00012074"/>
    <w:rsid w:val="00065567"/>
    <w:rsid w:val="00073A28"/>
    <w:rsid w:val="00076299"/>
    <w:rsid w:val="0015345B"/>
    <w:rsid w:val="001C1BB3"/>
    <w:rsid w:val="002114C4"/>
    <w:rsid w:val="00227309"/>
    <w:rsid w:val="00276678"/>
    <w:rsid w:val="002937D5"/>
    <w:rsid w:val="002A1734"/>
    <w:rsid w:val="002C4724"/>
    <w:rsid w:val="00306013"/>
    <w:rsid w:val="003104F7"/>
    <w:rsid w:val="003360AE"/>
    <w:rsid w:val="00336EEA"/>
    <w:rsid w:val="003505C1"/>
    <w:rsid w:val="00351F01"/>
    <w:rsid w:val="003B355D"/>
    <w:rsid w:val="0040069D"/>
    <w:rsid w:val="00484461"/>
    <w:rsid w:val="005E3D3F"/>
    <w:rsid w:val="00617D1B"/>
    <w:rsid w:val="007558CF"/>
    <w:rsid w:val="007559C7"/>
    <w:rsid w:val="00761AA5"/>
    <w:rsid w:val="00763110"/>
    <w:rsid w:val="00766E91"/>
    <w:rsid w:val="007871B4"/>
    <w:rsid w:val="008302E2"/>
    <w:rsid w:val="00857EA2"/>
    <w:rsid w:val="008B1030"/>
    <w:rsid w:val="008D05BD"/>
    <w:rsid w:val="009E742F"/>
    <w:rsid w:val="00A05F71"/>
    <w:rsid w:val="00A8594E"/>
    <w:rsid w:val="00AB0212"/>
    <w:rsid w:val="00AB5601"/>
    <w:rsid w:val="00AE7576"/>
    <w:rsid w:val="00B41D70"/>
    <w:rsid w:val="00BA4066"/>
    <w:rsid w:val="00C55F45"/>
    <w:rsid w:val="00C913B3"/>
    <w:rsid w:val="00CF48A8"/>
    <w:rsid w:val="00D2114F"/>
    <w:rsid w:val="00D8566B"/>
    <w:rsid w:val="00DC54CA"/>
    <w:rsid w:val="00E62854"/>
    <w:rsid w:val="00EE776D"/>
    <w:rsid w:val="00F02808"/>
    <w:rsid w:val="00F70F91"/>
    <w:rsid w:val="062200DC"/>
    <w:rsid w:val="0ABF47D9"/>
    <w:rsid w:val="0E2474D6"/>
    <w:rsid w:val="0F353AF6"/>
    <w:rsid w:val="1F812DE9"/>
    <w:rsid w:val="2F054F1D"/>
    <w:rsid w:val="2F5132F0"/>
    <w:rsid w:val="3DF304CD"/>
    <w:rsid w:val="457661C9"/>
    <w:rsid w:val="46D07E8E"/>
    <w:rsid w:val="533B53EC"/>
    <w:rsid w:val="5C2F6D7C"/>
    <w:rsid w:val="5E162535"/>
    <w:rsid w:val="60A01AE2"/>
    <w:rsid w:val="6A1E69C4"/>
    <w:rsid w:val="72775EE2"/>
    <w:rsid w:val="7584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正文文本 字符"/>
    <w:basedOn w:val="7"/>
    <w:link w:val="2"/>
    <w:autoRedefine/>
    <w:qFormat/>
    <w:uiPriority w:val="1"/>
    <w:rPr>
      <w:rFonts w:ascii="Arial Unicode MS" w:hAnsi="Times New Roman" w:eastAsia="Arial Unicode MS" w:cs="Arial Unicode MS"/>
      <w:kern w:val="0"/>
      <w:sz w:val="32"/>
      <w:szCs w:val="32"/>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711</Characters>
  <Lines>5</Lines>
  <Paragraphs>1</Paragraphs>
  <TotalTime>1</TotalTime>
  <ScaleCrop>false</ScaleCrop>
  <LinksUpToDate>false</LinksUpToDate>
  <CharactersWithSpaces>834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魏小淇</cp:lastModifiedBy>
  <cp:lastPrinted>2024-02-19T09:53:34Z</cp:lastPrinted>
  <dcterms:modified xsi:type="dcterms:W3CDTF">2024-02-19T09:54:30Z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B83E25DFCE4E442290A58E26156EC923_13</vt:lpwstr>
  </property>
</Properties>
</file>