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sz w:val="44"/>
          <w:szCs w:val="44"/>
        </w:rPr>
      </w:pPr>
      <w:bookmarkStart w:id="0" w:name="_GoBack"/>
      <w:bookmarkEnd w:id="0"/>
      <w:r>
        <w:rPr>
          <w:rFonts w:hint="eastAsia" w:eastAsia="方正小标宋简体" w:cs="方正小标宋简体"/>
          <w:sz w:val="44"/>
          <w:szCs w:val="44"/>
        </w:rPr>
        <w:t>第二师铁门关经济技术开发区剥离移交</w:t>
      </w: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社会事务管理职能工作实施方案</w:t>
      </w:r>
    </w:p>
    <w:p>
      <w:pPr>
        <w:spacing w:line="600" w:lineRule="exact"/>
        <w:rPr>
          <w:rFonts w:cs="方正仿宋简体"/>
          <w:szCs w:val="32"/>
        </w:rPr>
      </w:pPr>
    </w:p>
    <w:p>
      <w:pPr>
        <w:spacing w:line="600" w:lineRule="exact"/>
        <w:ind w:firstLine="640" w:firstLineChars="200"/>
        <w:jc w:val="both"/>
        <w:rPr>
          <w:rFonts w:cs="方正仿宋简体"/>
          <w:szCs w:val="32"/>
        </w:rPr>
      </w:pPr>
      <w:r>
        <w:rPr>
          <w:rFonts w:hint="eastAsia" w:cs="方正仿宋简体"/>
          <w:szCs w:val="32"/>
        </w:rPr>
        <w:t>为贯彻落实</w:t>
      </w:r>
      <w:r>
        <w:rPr>
          <w:rFonts w:hint="eastAsia"/>
          <w:szCs w:val="32"/>
        </w:rPr>
        <w:t>《关于落实&lt;兵团开发区高质量发展三年行动方案（2023-2025年）&gt;工作推进机制》</w:t>
      </w:r>
      <w:r>
        <w:rPr>
          <w:rFonts w:hint="eastAsia" w:cs="方正仿宋简体"/>
          <w:szCs w:val="32"/>
        </w:rPr>
        <w:t>（兵开办发〔2023〕2号）、《铁门关经济技术开发区高质量发展三年行动实施方案（2023—2025年）》（师市党办发〔2023〕11号）要求，进一步聚焦主责主业，集中精力发展经济，促进铁门关经济技术开发区（以下简称“经开区”）高质量发展，更好地发挥示范引领、辐射带动作用，稳妥有序剥离社会事务，特制定本工作实施方案。</w:t>
      </w:r>
    </w:p>
    <w:p>
      <w:pPr>
        <w:spacing w:line="600" w:lineRule="exact"/>
        <w:ind w:firstLine="640" w:firstLineChars="200"/>
        <w:jc w:val="both"/>
        <w:rPr>
          <w:rFonts w:eastAsia="黑体" w:cs="黑体"/>
          <w:szCs w:val="32"/>
        </w:rPr>
      </w:pPr>
      <w:r>
        <w:rPr>
          <w:rFonts w:hint="eastAsia" w:eastAsia="黑体" w:cs="黑体"/>
          <w:szCs w:val="32"/>
        </w:rPr>
        <w:t>一、指导思想</w:t>
      </w:r>
    </w:p>
    <w:p>
      <w:pPr>
        <w:spacing w:line="600" w:lineRule="exact"/>
        <w:ind w:firstLine="640" w:firstLineChars="200"/>
        <w:jc w:val="both"/>
        <w:rPr>
          <w:rFonts w:cs="方正仿宋简体"/>
          <w:szCs w:val="32"/>
        </w:rPr>
      </w:pPr>
      <w:r>
        <w:rPr>
          <w:rFonts w:hint="eastAsia" w:cs="方正仿宋简体"/>
          <w:szCs w:val="32"/>
        </w:rPr>
        <w:t>以习近平新时代中国特色社会主义思想、党的二十大精神为指导，全面贯彻落实师市党委十六届四次、五次、六次全会精神，集中精力抓好园区经济发展，将园区社会事务管理职能职责交由属地有关单位部门管理，进一步推动园区聚焦主责主业，激发内生动力与活力，加快建设制度先进、经济繁荣的现代化工业园区。</w:t>
      </w:r>
    </w:p>
    <w:p>
      <w:pPr>
        <w:spacing w:line="600" w:lineRule="exact"/>
        <w:ind w:firstLine="640" w:firstLineChars="200"/>
        <w:jc w:val="both"/>
        <w:rPr>
          <w:rFonts w:eastAsia="黑体" w:cs="黑体"/>
          <w:szCs w:val="32"/>
        </w:rPr>
      </w:pPr>
      <w:r>
        <w:rPr>
          <w:rFonts w:hint="eastAsia" w:eastAsia="黑体" w:cs="黑体"/>
          <w:szCs w:val="32"/>
        </w:rPr>
        <w:t>二、总体要求</w:t>
      </w:r>
    </w:p>
    <w:p>
      <w:pPr>
        <w:spacing w:line="600" w:lineRule="exact"/>
        <w:ind w:firstLine="640" w:firstLineChars="200"/>
        <w:jc w:val="both"/>
        <w:rPr>
          <w:rFonts w:eastAsia="黑体" w:cs="黑体"/>
          <w:szCs w:val="32"/>
        </w:rPr>
      </w:pPr>
      <w:r>
        <w:rPr>
          <w:rFonts w:hint="eastAsia" w:cs="方正仿宋简体"/>
          <w:szCs w:val="32"/>
        </w:rPr>
        <w:t>按兵团八届党委常委会2023年第31次会议精神要求，把推动社会事务剥离工作，作为加快开发区高质量发展的首要任务，聚焦属地化承担的社区管理、社会治理，按照“整体移交、能交尽交”的总要求，坚持“分批移交、先易后难、权责一致、稳妥推进”的原则，以22团、30团、铁门关市迎宾街道办事处及师市相关部门为依托，加快社会事务管理职能的移交，最终实现社会事务的整体剥离移交。</w:t>
      </w:r>
    </w:p>
    <w:p>
      <w:pPr>
        <w:spacing w:line="600" w:lineRule="exact"/>
        <w:ind w:firstLine="640" w:firstLineChars="200"/>
        <w:jc w:val="both"/>
        <w:rPr>
          <w:rFonts w:eastAsia="黑体" w:cs="黑体"/>
          <w:szCs w:val="32"/>
        </w:rPr>
      </w:pPr>
      <w:r>
        <w:rPr>
          <w:rFonts w:hint="eastAsia" w:eastAsia="黑体" w:cs="黑体"/>
          <w:szCs w:val="32"/>
        </w:rPr>
        <w:t>三、工作任务</w:t>
      </w:r>
    </w:p>
    <w:p>
      <w:pPr>
        <w:spacing w:line="600" w:lineRule="exact"/>
        <w:ind w:firstLine="640" w:firstLineChars="200"/>
        <w:jc w:val="both"/>
        <w:rPr>
          <w:rFonts w:cs="方正仿宋简体"/>
          <w:szCs w:val="32"/>
        </w:rPr>
      </w:pPr>
      <w:r>
        <w:rPr>
          <w:rFonts w:hint="eastAsia"/>
          <w:szCs w:val="32"/>
        </w:rPr>
        <w:t>根据相关法律法规、部门规章制度，结合工作实际，经开区管委会共梳理出实际承担的社会事务管理职能有卫生健康类、民族宗教类、民政事业类、综治维稳类、人民武装和退役军人事务类、公共健康类等</w:t>
      </w:r>
      <w:r>
        <w:rPr>
          <w:rFonts w:hint="eastAsia" w:cs="方正仿宋简体"/>
          <w:szCs w:val="32"/>
        </w:rPr>
        <w:t>六大类，17条（详见附件）。</w:t>
      </w:r>
    </w:p>
    <w:p>
      <w:pPr>
        <w:spacing w:line="600" w:lineRule="exact"/>
        <w:ind w:firstLine="640" w:firstLineChars="200"/>
        <w:jc w:val="both"/>
        <w:rPr>
          <w:rFonts w:eastAsia="方正楷体简体" w:cs="方正楷体简体"/>
          <w:szCs w:val="32"/>
        </w:rPr>
      </w:pPr>
      <w:r>
        <w:rPr>
          <w:rFonts w:hint="eastAsia" w:eastAsia="方正楷体简体" w:cs="方正楷体简体"/>
          <w:szCs w:val="32"/>
        </w:rPr>
        <w:t>（一）剥离移交范围</w:t>
      </w:r>
    </w:p>
    <w:p>
      <w:pPr>
        <w:spacing w:line="600" w:lineRule="exact"/>
        <w:ind w:firstLine="640" w:firstLineChars="200"/>
        <w:jc w:val="both"/>
        <w:rPr>
          <w:rFonts w:eastAsia="方正楷体简体" w:cs="方正楷体简体"/>
          <w:szCs w:val="32"/>
        </w:rPr>
      </w:pPr>
      <w:r>
        <w:rPr>
          <w:rFonts w:hint="eastAsia"/>
          <w:szCs w:val="32"/>
        </w:rPr>
        <w:t>需移交的社会事务管理职能包括：医疗卫生及传染病宣传防治工作、艾滋病防治工作、无偿献血工作、健康教育和慢性病防治工作、医疗保障工作、疫情防控工作、爱卫创卫工作、计生工作、民族工作、宗教工作、社会救济工作、信访工作、人民调解工作、综治维稳工作、人民武装工作、退役军人事务工作、食品安全督导工作等。</w:t>
      </w:r>
    </w:p>
    <w:p>
      <w:pPr>
        <w:spacing w:line="600" w:lineRule="exact"/>
        <w:ind w:firstLine="640" w:firstLineChars="200"/>
        <w:jc w:val="both"/>
        <w:rPr>
          <w:rFonts w:cs="方正仿宋简体"/>
          <w:szCs w:val="32"/>
        </w:rPr>
      </w:pPr>
      <w:r>
        <w:rPr>
          <w:rFonts w:hint="eastAsia" w:eastAsia="方正楷体简体" w:cs="方正楷体简体"/>
          <w:szCs w:val="32"/>
        </w:rPr>
        <w:t>（二）剥离移交社会事务</w:t>
      </w:r>
    </w:p>
    <w:p>
      <w:pPr>
        <w:spacing w:line="600" w:lineRule="exact"/>
        <w:ind w:firstLine="643" w:firstLineChars="200"/>
        <w:jc w:val="both"/>
        <w:rPr>
          <w:rFonts w:cs="方正仿宋简体"/>
          <w:b/>
          <w:bCs/>
          <w:szCs w:val="32"/>
        </w:rPr>
      </w:pPr>
      <w:r>
        <w:rPr>
          <w:rFonts w:hint="eastAsia" w:cs="方正仿宋简体"/>
          <w:b/>
          <w:bCs/>
          <w:szCs w:val="32"/>
        </w:rPr>
        <w:t>1.铁门关经济技术开发区管理委员会</w:t>
      </w:r>
    </w:p>
    <w:p>
      <w:pPr>
        <w:spacing w:line="600" w:lineRule="exact"/>
        <w:ind w:firstLine="640" w:firstLineChars="200"/>
        <w:jc w:val="both"/>
        <w:rPr>
          <w:rFonts w:cs="方正仿宋简体"/>
          <w:szCs w:val="32"/>
        </w:rPr>
      </w:pPr>
      <w:r>
        <w:rPr>
          <w:rFonts w:hint="eastAsia" w:cs="方正仿宋简体"/>
          <w:szCs w:val="32"/>
        </w:rPr>
        <w:t>经开区管委会保留综治维稳类中的部分信访工作，其中包括：经开区发生的环境污染、劳动用工、政务公开、建设用地、招商引资等方面存在的信访问题。（详见附件）</w:t>
      </w:r>
    </w:p>
    <w:p>
      <w:pPr>
        <w:spacing w:line="600" w:lineRule="exact"/>
        <w:ind w:firstLine="643" w:firstLineChars="200"/>
        <w:jc w:val="both"/>
        <w:rPr>
          <w:rFonts w:cs="方正仿宋简体"/>
          <w:b/>
          <w:bCs/>
          <w:szCs w:val="32"/>
        </w:rPr>
      </w:pPr>
      <w:r>
        <w:rPr>
          <w:rFonts w:hint="eastAsia" w:cs="方正仿宋简体"/>
          <w:b/>
          <w:bCs/>
          <w:szCs w:val="32"/>
        </w:rPr>
        <w:t>2.22团</w:t>
      </w:r>
    </w:p>
    <w:p>
      <w:pPr>
        <w:spacing w:line="600" w:lineRule="exact"/>
        <w:ind w:firstLine="640" w:firstLineChars="200"/>
        <w:jc w:val="both"/>
        <w:rPr>
          <w:rFonts w:cs="方正仿宋简体"/>
          <w:szCs w:val="32"/>
        </w:rPr>
      </w:pPr>
      <w:r>
        <w:rPr>
          <w:rFonts w:hint="eastAsia" w:cs="方正仿宋简体"/>
          <w:szCs w:val="32"/>
        </w:rPr>
        <w:t>22团承接铁门关经济技术开发区绿源产业园除经开区管委会承担的部分信访工作外的其余社会事务。（详见附件）</w:t>
      </w:r>
    </w:p>
    <w:p>
      <w:pPr>
        <w:spacing w:line="600" w:lineRule="exact"/>
        <w:ind w:firstLine="643" w:firstLineChars="200"/>
        <w:jc w:val="both"/>
        <w:rPr>
          <w:rFonts w:cs="方正仿宋简体"/>
          <w:b/>
          <w:bCs/>
          <w:szCs w:val="32"/>
        </w:rPr>
      </w:pPr>
      <w:r>
        <w:rPr>
          <w:rFonts w:hint="eastAsia" w:cs="方正仿宋简体"/>
          <w:b/>
          <w:bCs/>
          <w:szCs w:val="32"/>
        </w:rPr>
        <w:t>3.30团</w:t>
      </w:r>
    </w:p>
    <w:p>
      <w:pPr>
        <w:spacing w:line="600" w:lineRule="exact"/>
        <w:ind w:firstLine="640" w:firstLineChars="200"/>
        <w:jc w:val="both"/>
        <w:rPr>
          <w:rFonts w:cs="方正仿宋简体"/>
          <w:szCs w:val="32"/>
        </w:rPr>
      </w:pPr>
      <w:r>
        <w:rPr>
          <w:rFonts w:hint="eastAsia" w:cs="方正仿宋简体"/>
          <w:szCs w:val="32"/>
        </w:rPr>
        <w:t>30团承接铁门关经济技术开发区化工园区除经开区管委会承担的部分信访工作外的其余社会事务。（详见附件）</w:t>
      </w:r>
    </w:p>
    <w:p>
      <w:pPr>
        <w:spacing w:line="600" w:lineRule="exact"/>
        <w:ind w:firstLine="643" w:firstLineChars="200"/>
        <w:jc w:val="both"/>
        <w:rPr>
          <w:rFonts w:cs="方正仿宋简体"/>
          <w:b/>
          <w:bCs/>
          <w:szCs w:val="32"/>
        </w:rPr>
      </w:pPr>
      <w:r>
        <w:rPr>
          <w:rFonts w:hint="eastAsia" w:cs="方正仿宋简体"/>
          <w:b/>
          <w:bCs/>
          <w:szCs w:val="32"/>
        </w:rPr>
        <w:t>4.铁门关市迎宾街道办事处</w:t>
      </w:r>
    </w:p>
    <w:p>
      <w:pPr>
        <w:spacing w:line="600" w:lineRule="exact"/>
        <w:ind w:firstLine="640" w:firstLineChars="200"/>
        <w:jc w:val="both"/>
        <w:rPr>
          <w:rFonts w:cs="方正仿宋简体"/>
          <w:szCs w:val="32"/>
        </w:rPr>
      </w:pPr>
      <w:r>
        <w:rPr>
          <w:rFonts w:hint="eastAsia" w:cs="方正仿宋简体"/>
          <w:szCs w:val="32"/>
        </w:rPr>
        <w:t>铁门关市迎宾街道办事处承接铁门关经济技术开发区铁门关经济工业园区除经开区管委会承担的部分信访工作外的其余社会事务。（详见附件）</w:t>
      </w:r>
    </w:p>
    <w:p>
      <w:pPr>
        <w:spacing w:line="600" w:lineRule="exact"/>
        <w:ind w:firstLine="640" w:firstLineChars="200"/>
        <w:jc w:val="both"/>
        <w:rPr>
          <w:rFonts w:eastAsia="黑体" w:cs="黑体"/>
          <w:szCs w:val="32"/>
        </w:rPr>
      </w:pPr>
      <w:r>
        <w:rPr>
          <w:rFonts w:hint="eastAsia" w:eastAsia="黑体" w:cs="黑体"/>
          <w:szCs w:val="32"/>
        </w:rPr>
        <w:t>四、工作要求</w:t>
      </w:r>
    </w:p>
    <w:p>
      <w:pPr>
        <w:spacing w:line="600" w:lineRule="exact"/>
        <w:ind w:firstLine="640" w:firstLineChars="200"/>
        <w:jc w:val="both"/>
        <w:rPr>
          <w:rFonts w:cs="方正仿宋简体"/>
          <w:color w:val="000000" w:themeColor="text1"/>
          <w:szCs w:val="32"/>
          <w14:textFill>
            <w14:solidFill>
              <w14:schemeClr w14:val="tx1"/>
            </w14:solidFill>
          </w14:textFill>
        </w:rPr>
      </w:pPr>
      <w:r>
        <w:rPr>
          <w:rFonts w:hint="eastAsia" w:eastAsia="方正楷体简体" w:cs="方正楷体简体"/>
          <w:color w:val="000000" w:themeColor="text1"/>
          <w:szCs w:val="32"/>
          <w14:textFill>
            <w14:solidFill>
              <w14:schemeClr w14:val="tx1"/>
            </w14:solidFill>
          </w14:textFill>
        </w:rPr>
        <w:t>（一）加强组织领导。</w:t>
      </w:r>
      <w:r>
        <w:rPr>
          <w:rFonts w:hint="eastAsia" w:cs="方正楷体简体"/>
          <w:b/>
          <w:bCs/>
          <w:color w:val="000000" w:themeColor="text1"/>
          <w:szCs w:val="32"/>
          <w14:textFill>
            <w14:solidFill>
              <w14:schemeClr w14:val="tx1"/>
            </w14:solidFill>
          </w14:textFill>
        </w:rPr>
        <w:t>一是</w:t>
      </w:r>
      <w:r>
        <w:rPr>
          <w:rFonts w:hint="eastAsia" w:cs="方正楷体简体"/>
          <w:color w:val="000000" w:themeColor="text1"/>
          <w:szCs w:val="32"/>
          <w14:textFill>
            <w14:solidFill>
              <w14:schemeClr w14:val="tx1"/>
            </w14:solidFill>
          </w14:textFill>
        </w:rPr>
        <w:t>根据《关于落实</w:t>
      </w:r>
      <w:r>
        <w:rPr>
          <w:rFonts w:cs="方正楷体简体"/>
          <w:color w:val="000000" w:themeColor="text1"/>
          <w:szCs w:val="32"/>
          <w14:textFill>
            <w14:solidFill>
              <w14:schemeClr w14:val="tx1"/>
            </w14:solidFill>
          </w14:textFill>
        </w:rPr>
        <w:t>&lt;兵团开发区高质量发展三年行动方案（2023-2025年）&gt;工作推进机制》（兵开办发〔2023〕2号）文件精神</w:t>
      </w:r>
      <w:r>
        <w:rPr>
          <w:rFonts w:hint="eastAsia" w:cs="方正楷体简体"/>
          <w:color w:val="000000" w:themeColor="text1"/>
          <w:szCs w:val="32"/>
          <w14:textFill>
            <w14:solidFill>
              <w14:schemeClr w14:val="tx1"/>
            </w14:solidFill>
          </w14:textFill>
        </w:rPr>
        <w:t>，经开区管委会、22团、30团和迎宾街道办事处</w:t>
      </w:r>
      <w:r>
        <w:rPr>
          <w:rFonts w:hint="eastAsia" w:cs="方正楷体简体"/>
          <w:color w:val="000000" w:themeColor="text1"/>
          <w:szCs w:val="32"/>
          <w:lang w:val="en-US" w:eastAsia="zh-CN"/>
          <w14:textFill>
            <w14:solidFill>
              <w14:schemeClr w14:val="tx1"/>
            </w14:solidFill>
          </w14:textFill>
        </w:rPr>
        <w:t>强化</w:t>
      </w:r>
      <w:r>
        <w:rPr>
          <w:rFonts w:hint="eastAsia" w:cs="方正楷体简体"/>
          <w:color w:val="000000" w:themeColor="text1"/>
          <w:szCs w:val="32"/>
          <w14:textFill>
            <w14:solidFill>
              <w14:schemeClr w14:val="tx1"/>
            </w14:solidFill>
          </w14:textFill>
        </w:rPr>
        <w:t>组织领导，明确责任分工，制定移交工作方案。</w:t>
      </w:r>
      <w:r>
        <w:rPr>
          <w:rFonts w:hint="eastAsia" w:cs="方正楷体简体"/>
          <w:b/>
          <w:bCs/>
          <w:color w:val="000000" w:themeColor="text1"/>
          <w:szCs w:val="32"/>
          <w14:textFill>
            <w14:solidFill>
              <w14:schemeClr w14:val="tx1"/>
            </w14:solidFill>
          </w14:textFill>
        </w:rPr>
        <w:t>二是</w:t>
      </w:r>
      <w:r>
        <w:rPr>
          <w:rFonts w:hint="eastAsia" w:cs="方正楷体简体"/>
          <w:b w:val="0"/>
          <w:bCs w:val="0"/>
          <w:color w:val="000000" w:themeColor="text1"/>
          <w:szCs w:val="32"/>
          <w:lang w:val="en-US" w:eastAsia="zh-CN"/>
          <w14:textFill>
            <w14:solidFill>
              <w14:schemeClr w14:val="tx1"/>
            </w14:solidFill>
          </w14:textFill>
        </w:rPr>
        <w:t>压实各方责任</w:t>
      </w:r>
      <w:r>
        <w:rPr>
          <w:rFonts w:hint="eastAsia" w:cs="方正仿宋简体"/>
          <w:color w:val="000000" w:themeColor="text1"/>
          <w:szCs w:val="32"/>
          <w14:textFill>
            <w14:solidFill>
              <w14:schemeClr w14:val="tx1"/>
            </w14:solidFill>
          </w14:textFill>
        </w:rPr>
        <w:t>，努力协调解决好移交前应解决的问题，做好移交的各项前期准备工作，</w:t>
      </w:r>
      <w:r>
        <w:rPr>
          <w:rFonts w:hint="eastAsia" w:cs="方正楷体简体"/>
          <w:color w:val="000000" w:themeColor="text1"/>
          <w:szCs w:val="32"/>
          <w14:textFill>
            <w14:solidFill>
              <w14:schemeClr w14:val="tx1"/>
            </w14:solidFill>
          </w14:textFill>
        </w:rPr>
        <w:t>确保2024年1月31日前完成经开区管委会</w:t>
      </w:r>
      <w:r>
        <w:rPr>
          <w:rFonts w:hint="eastAsia" w:cs="方正仿宋简体"/>
          <w:szCs w:val="32"/>
        </w:rPr>
        <w:t>社会事务的整体剥离移交</w:t>
      </w:r>
      <w:r>
        <w:rPr>
          <w:rFonts w:hint="eastAsia" w:cs="方正楷体简体"/>
          <w:color w:val="000000" w:themeColor="text1"/>
          <w:szCs w:val="32"/>
          <w14:textFill>
            <w14:solidFill>
              <w14:schemeClr w14:val="tx1"/>
            </w14:solidFill>
          </w14:textFill>
        </w:rPr>
        <w:t>。</w:t>
      </w:r>
    </w:p>
    <w:p>
      <w:pPr>
        <w:widowControl/>
        <w:spacing w:line="600" w:lineRule="exact"/>
        <w:ind w:firstLine="640" w:firstLineChars="200"/>
        <w:jc w:val="both"/>
        <w:rPr>
          <w:rFonts w:cs="方正仿宋简体"/>
          <w:color w:val="000000" w:themeColor="text1"/>
          <w:szCs w:val="32"/>
          <w14:textFill>
            <w14:solidFill>
              <w14:schemeClr w14:val="tx1"/>
            </w14:solidFill>
          </w14:textFill>
        </w:rPr>
      </w:pPr>
      <w:r>
        <w:rPr>
          <w:rFonts w:hint="eastAsia" w:eastAsia="方正楷体简体" w:cs="方正楷体简体"/>
          <w:color w:val="000000" w:themeColor="text1"/>
          <w:szCs w:val="32"/>
          <w14:textFill>
            <w14:solidFill>
              <w14:schemeClr w14:val="tx1"/>
            </w14:solidFill>
          </w14:textFill>
        </w:rPr>
        <w:t>（二）加大基层投入。</w:t>
      </w:r>
      <w:r>
        <w:rPr>
          <w:rFonts w:hint="eastAsia" w:cs="方正楷体简体"/>
          <w:b/>
          <w:bCs/>
          <w:color w:val="000000" w:themeColor="text1"/>
          <w:szCs w:val="32"/>
          <w14:textFill>
            <w14:solidFill>
              <w14:schemeClr w14:val="tx1"/>
            </w14:solidFill>
          </w14:textFill>
        </w:rPr>
        <w:t>一是</w:t>
      </w:r>
      <w:r>
        <w:rPr>
          <w:rFonts w:hint="eastAsia" w:cs="方正楷体简体"/>
          <w:color w:val="000000" w:themeColor="text1"/>
          <w:szCs w:val="32"/>
          <w14:textFill>
            <w14:solidFill>
              <w14:schemeClr w14:val="tx1"/>
            </w14:solidFill>
          </w14:textFill>
        </w:rPr>
        <w:t>加</w:t>
      </w:r>
      <w:r>
        <w:rPr>
          <w:rFonts w:hint="eastAsia" w:cs="方正楷体简体"/>
          <w:color w:val="000000" w:themeColor="text1"/>
          <w:szCs w:val="32"/>
          <w:lang w:val="en-US" w:eastAsia="zh-CN"/>
          <w14:textFill>
            <w14:solidFill>
              <w14:schemeClr w14:val="tx1"/>
            </w14:solidFill>
          </w14:textFill>
        </w:rPr>
        <w:t>大资金保障力度</w:t>
      </w:r>
      <w:r>
        <w:rPr>
          <w:rFonts w:hint="eastAsia" w:cs="方正楷体简体"/>
          <w:color w:val="000000" w:themeColor="text1"/>
          <w:szCs w:val="32"/>
          <w14:textFill>
            <w14:solidFill>
              <w14:schemeClr w14:val="tx1"/>
            </w14:solidFill>
          </w14:textFill>
        </w:rPr>
        <w:t>。</w:t>
      </w:r>
      <w:r>
        <w:rPr>
          <w:rFonts w:hint="eastAsia" w:cs="方正楷体简体"/>
          <w:color w:val="000000" w:themeColor="text1"/>
          <w:szCs w:val="32"/>
          <w:lang w:val="en-US" w:eastAsia="zh-CN"/>
          <w14:textFill>
            <w14:solidFill>
              <w14:schemeClr w14:val="tx1"/>
            </w14:solidFill>
          </w14:textFill>
        </w:rPr>
        <w:t>适当增加</w:t>
      </w:r>
      <w:r>
        <w:rPr>
          <w:rFonts w:hint="eastAsia" w:cs="方正楷体简体"/>
          <w:color w:val="000000" w:themeColor="text1"/>
          <w:szCs w:val="32"/>
          <w14:textFill>
            <w14:solidFill>
              <w14:schemeClr w14:val="tx1"/>
            </w14:solidFill>
          </w14:textFill>
        </w:rPr>
        <w:t>对22团、30团和迎宾街道办事处</w:t>
      </w:r>
      <w:r>
        <w:rPr>
          <w:rFonts w:hint="eastAsia" w:cs="方正楷体简体"/>
          <w:color w:val="000000" w:themeColor="text1"/>
          <w:szCs w:val="32"/>
          <w:lang w:val="en-US" w:eastAsia="zh-CN"/>
          <w14:textFill>
            <w14:solidFill>
              <w14:schemeClr w14:val="tx1"/>
            </w14:solidFill>
          </w14:textFill>
        </w:rPr>
        <w:t>基本运转及日常事务</w:t>
      </w:r>
      <w:r>
        <w:rPr>
          <w:rFonts w:hint="eastAsia" w:cs="方正楷体简体"/>
          <w:color w:val="000000" w:themeColor="text1"/>
          <w:szCs w:val="32"/>
          <w14:textFill>
            <w14:solidFill>
              <w14:schemeClr w14:val="tx1"/>
            </w14:solidFill>
          </w14:textFill>
        </w:rPr>
        <w:t>的投入，确保有人管事、有钱办事、有场所议事。</w:t>
      </w:r>
      <w:r>
        <w:rPr>
          <w:rFonts w:hint="eastAsia" w:cs="方正楷体简体"/>
          <w:b/>
          <w:color w:val="000000" w:themeColor="text1"/>
          <w:szCs w:val="32"/>
          <w14:textFill>
            <w14:solidFill>
              <w14:schemeClr w14:val="tx1"/>
            </w14:solidFill>
          </w14:textFill>
        </w:rPr>
        <w:t>二是</w:t>
      </w:r>
      <w:r>
        <w:rPr>
          <w:rFonts w:hint="eastAsia" w:cs="方正楷体简体"/>
          <w:color w:val="000000" w:themeColor="text1"/>
          <w:szCs w:val="32"/>
          <w14:textFill>
            <w14:solidFill>
              <w14:schemeClr w14:val="tx1"/>
            </w14:solidFill>
          </w14:textFill>
        </w:rPr>
        <w:t>针对</w:t>
      </w:r>
      <w:r>
        <w:rPr>
          <w:rFonts w:cs="方正楷体简体"/>
          <w:color w:val="000000" w:themeColor="text1"/>
          <w:szCs w:val="32"/>
          <w14:textFill>
            <w14:solidFill>
              <w14:schemeClr w14:val="tx1"/>
            </w14:solidFill>
          </w14:textFill>
        </w:rPr>
        <w:t>22团、30团和迎宾街道办事处调整后所辖区域人员数量和开展业务工作范围，合理配置人员，设置管理机构。</w:t>
      </w:r>
      <w:r>
        <w:rPr>
          <w:rFonts w:cs="方正仿宋简体"/>
          <w:color w:val="000000" w:themeColor="text1"/>
          <w:szCs w:val="32"/>
          <w14:textFill>
            <w14:solidFill>
              <w14:schemeClr w14:val="tx1"/>
            </w14:solidFill>
          </w14:textFill>
        </w:rPr>
        <w:t xml:space="preserve"> </w:t>
      </w:r>
    </w:p>
    <w:p>
      <w:pPr>
        <w:spacing w:line="600" w:lineRule="exact"/>
        <w:ind w:firstLine="640" w:firstLineChars="200"/>
        <w:jc w:val="both"/>
        <w:rPr>
          <w:rFonts w:eastAsia="方正楷体简体" w:cs="方正仿宋简体"/>
          <w:color w:val="000000" w:themeColor="text1"/>
          <w:szCs w:val="32"/>
          <w14:textFill>
            <w14:solidFill>
              <w14:schemeClr w14:val="tx1"/>
            </w14:solidFill>
          </w14:textFill>
        </w:rPr>
      </w:pPr>
      <w:r>
        <w:rPr>
          <w:rFonts w:hint="eastAsia" w:eastAsia="方正楷体简体" w:cs="方正楷体简体"/>
          <w:color w:val="000000" w:themeColor="text1"/>
          <w:szCs w:val="32"/>
          <w14:textFill>
            <w14:solidFill>
              <w14:schemeClr w14:val="tx1"/>
            </w14:solidFill>
          </w14:textFill>
        </w:rPr>
        <w:t>（三）</w:t>
      </w:r>
      <w:r>
        <w:rPr>
          <w:rFonts w:hint="eastAsia" w:eastAsia="方正楷体简体" w:cs="方正仿宋简体"/>
          <w:color w:val="000000" w:themeColor="text1"/>
          <w:szCs w:val="32"/>
          <w14:textFill>
            <w14:solidFill>
              <w14:schemeClr w14:val="tx1"/>
            </w14:solidFill>
          </w14:textFill>
        </w:rPr>
        <w:t>强化沟通配合。一</w:t>
      </w:r>
      <w:r>
        <w:rPr>
          <w:rFonts w:hint="eastAsia" w:cs="方正仿宋简体"/>
          <w:b/>
          <w:bCs/>
          <w:color w:val="000000" w:themeColor="text1"/>
          <w:szCs w:val="32"/>
          <w14:textFill>
            <w14:solidFill>
              <w14:schemeClr w14:val="tx1"/>
            </w14:solidFill>
          </w14:textFill>
        </w:rPr>
        <w:t>是</w:t>
      </w:r>
      <w:r>
        <w:rPr>
          <w:rFonts w:hint="eastAsia" w:cs="方正仿宋简体"/>
          <w:color w:val="000000" w:themeColor="text1"/>
          <w:szCs w:val="32"/>
          <w14:textFill>
            <w14:solidFill>
              <w14:schemeClr w14:val="tx1"/>
            </w14:solidFill>
          </w14:textFill>
        </w:rPr>
        <w:t>从经开区三个园区专班工作组各抽调1-2名工作人员，与承接单位配合完成社会事务移交工作。2024年1月2日人员到岗，2024年1月31日结束返回原单位。</w:t>
      </w:r>
      <w:r>
        <w:rPr>
          <w:rFonts w:hint="eastAsia" w:cs="方正仿宋简体"/>
          <w:b/>
          <w:bCs/>
          <w:color w:val="000000" w:themeColor="text1"/>
          <w:szCs w:val="32"/>
          <w14:textFill>
            <w14:solidFill>
              <w14:schemeClr w14:val="tx1"/>
            </w14:solidFill>
          </w14:textFill>
        </w:rPr>
        <w:t>二是</w:t>
      </w:r>
      <w:r>
        <w:rPr>
          <w:rFonts w:hint="eastAsia" w:cs="方正仿宋简体"/>
          <w:color w:val="000000" w:themeColor="text1"/>
          <w:szCs w:val="32"/>
          <w14:textFill>
            <w14:solidFill>
              <w14:schemeClr w14:val="tx1"/>
            </w14:solidFill>
          </w14:textFill>
        </w:rPr>
        <w:t>在具体实施过程中，妥善处理接收过程中的问题和矛盾，确保移交工作稳妥有序进行。</w:t>
      </w:r>
      <w:r>
        <w:rPr>
          <w:rFonts w:hint="eastAsia" w:cs="方正仿宋简体"/>
          <w:b/>
          <w:color w:val="000000" w:themeColor="text1"/>
          <w:szCs w:val="32"/>
          <w14:textFill>
            <w14:solidFill>
              <w14:schemeClr w14:val="tx1"/>
            </w14:solidFill>
          </w14:textFill>
        </w:rPr>
        <w:t>三是</w:t>
      </w:r>
      <w:r>
        <w:rPr>
          <w:rFonts w:hint="eastAsia" w:cs="方正仿宋简体"/>
          <w:color w:val="000000" w:themeColor="text1"/>
          <w:szCs w:val="32"/>
          <w14:textFill>
            <w14:solidFill>
              <w14:schemeClr w14:val="tx1"/>
            </w14:solidFill>
          </w14:textFill>
        </w:rPr>
        <w:t>师市相关部门</w:t>
      </w:r>
      <w:r>
        <w:rPr>
          <w:rFonts w:hint="eastAsia" w:cs="方正仿宋简体"/>
          <w:color w:val="000000" w:themeColor="text1"/>
          <w:szCs w:val="32"/>
          <w:lang w:eastAsia="zh-CN"/>
          <w14:textFill>
            <w14:solidFill>
              <w14:schemeClr w14:val="tx1"/>
            </w14:solidFill>
          </w14:textFill>
        </w:rPr>
        <w:t>、</w:t>
      </w:r>
      <w:r>
        <w:rPr>
          <w:rFonts w:hint="eastAsia" w:cs="方正仿宋简体"/>
          <w:color w:val="000000" w:themeColor="text1"/>
          <w:szCs w:val="32"/>
          <w14:textFill>
            <w14:solidFill>
              <w14:schemeClr w14:val="tx1"/>
            </w14:solidFill>
          </w14:textFill>
        </w:rPr>
        <w:t>人武部</w:t>
      </w:r>
      <w:r>
        <w:rPr>
          <w:rFonts w:hint="eastAsia" w:cs="方正仿宋简体"/>
          <w:color w:val="000000" w:themeColor="text1"/>
          <w:szCs w:val="32"/>
          <w:lang w:eastAsia="zh-CN"/>
          <w14:textFill>
            <w14:solidFill>
              <w14:schemeClr w14:val="tx1"/>
            </w14:solidFill>
          </w14:textFill>
        </w:rPr>
        <w:t>、</w:t>
      </w:r>
      <w:r>
        <w:rPr>
          <w:rFonts w:hint="eastAsia" w:cs="方正仿宋简体"/>
          <w:color w:val="000000" w:themeColor="text1"/>
          <w:szCs w:val="32"/>
          <w14:textFill>
            <w14:solidFill>
              <w14:schemeClr w14:val="tx1"/>
            </w14:solidFill>
          </w14:textFill>
        </w:rPr>
        <w:t>经开区管委会根据实际，认真梳理职能清单，按照相关归口</w:t>
      </w:r>
      <w:r>
        <w:rPr>
          <w:rFonts w:hint="eastAsia" w:cs="方正仿宋简体"/>
          <w:color w:val="000000" w:themeColor="text1"/>
          <w:szCs w:val="32"/>
          <w:lang w:val="en-US" w:eastAsia="zh-CN"/>
          <w14:textFill>
            <w14:solidFill>
              <w14:schemeClr w14:val="tx1"/>
            </w14:solidFill>
          </w14:textFill>
        </w:rPr>
        <w:t>权责</w:t>
      </w:r>
      <w:r>
        <w:rPr>
          <w:rFonts w:hint="eastAsia" w:cs="方正仿宋简体"/>
          <w:color w:val="000000" w:themeColor="text1"/>
          <w:szCs w:val="32"/>
          <w14:textFill>
            <w14:solidFill>
              <w14:schemeClr w14:val="tx1"/>
            </w14:solidFill>
          </w14:textFill>
        </w:rPr>
        <w:t>，向承接单位进行业务指导</w:t>
      </w:r>
      <w:r>
        <w:rPr>
          <w:rFonts w:hint="eastAsia" w:cs="方正仿宋简体"/>
          <w:color w:val="000000" w:themeColor="text1"/>
          <w:szCs w:val="32"/>
          <w:lang w:val="en-US" w:eastAsia="zh-CN"/>
          <w14:textFill>
            <w14:solidFill>
              <w14:schemeClr w14:val="tx1"/>
            </w14:solidFill>
          </w14:textFill>
        </w:rPr>
        <w:t>帮扶</w:t>
      </w:r>
      <w:r>
        <w:rPr>
          <w:rFonts w:hint="eastAsia" w:cs="方正仿宋简体"/>
          <w:color w:val="000000" w:themeColor="text1"/>
          <w:szCs w:val="32"/>
          <w14:textFill>
            <w14:solidFill>
              <w14:schemeClr w14:val="tx1"/>
            </w14:solidFill>
          </w14:textFill>
        </w:rPr>
        <w:t>。</w:t>
      </w:r>
    </w:p>
    <w:p>
      <w:pPr>
        <w:spacing w:line="600" w:lineRule="exact"/>
        <w:ind w:firstLine="645"/>
        <w:rPr>
          <w:rFonts w:cs="方正仿宋简体"/>
          <w:szCs w:val="32"/>
        </w:rPr>
      </w:pPr>
    </w:p>
    <w:p>
      <w:pPr>
        <w:spacing w:line="600" w:lineRule="exact"/>
        <w:ind w:firstLine="645"/>
        <w:rPr>
          <w:rFonts w:cs="方正仿宋简体"/>
          <w:szCs w:val="32"/>
        </w:rPr>
      </w:pPr>
    </w:p>
    <w:p>
      <w:pPr>
        <w:spacing w:line="600" w:lineRule="exact"/>
        <w:ind w:firstLine="640" w:firstLineChars="200"/>
        <w:rPr>
          <w:rFonts w:cs="方正仿宋简体"/>
          <w:szCs w:val="32"/>
        </w:rPr>
      </w:pPr>
      <w:r>
        <w:rPr>
          <w:rFonts w:hint="eastAsia" w:cs="方正仿宋简体"/>
          <w:szCs w:val="32"/>
        </w:rPr>
        <w:t>附件：第二师铁门关经济技术开发区剥离移交社会事务管理</w:t>
      </w:r>
    </w:p>
    <w:p>
      <w:pPr>
        <w:keepNext w:val="0"/>
        <w:keepLines w:val="0"/>
        <w:pageBreakBefore w:val="0"/>
        <w:widowControl w:val="0"/>
        <w:kinsoku/>
        <w:wordWrap/>
        <w:overflowPunct/>
        <w:topLinePunct w:val="0"/>
        <w:autoSpaceDE/>
        <w:autoSpaceDN/>
        <w:bidi w:val="0"/>
        <w:adjustRightInd/>
        <w:snapToGrid/>
        <w:spacing w:line="600" w:lineRule="exact"/>
        <w:ind w:firstLine="1536" w:firstLineChars="480"/>
        <w:textAlignment w:val="auto"/>
      </w:pPr>
      <w:r>
        <w:rPr>
          <w:rFonts w:hint="eastAsia" w:cs="方正仿宋简体"/>
          <w:szCs w:val="32"/>
        </w:rPr>
        <w:t>职能清单</w:t>
      </w:r>
    </w:p>
    <w:sectPr>
      <w:headerReference r:id="rId3" w:type="first"/>
      <w:footerReference r:id="rId6" w:type="first"/>
      <w:footerReference r:id="rId4" w:type="default"/>
      <w:footerReference r:id="rId5" w:type="even"/>
      <w:pgSz w:w="11906" w:h="16838"/>
      <w:pgMar w:top="1985" w:right="1474" w:bottom="1588" w:left="1531" w:header="851" w:footer="992" w:gutter="0"/>
      <w:pgNumType w:start="2"/>
      <w:cols w:space="425" w:num="1"/>
      <w:docGrid w:linePitch="602" w:charSpace="22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bottom w:val="none" w:color="auto" w:sz="0" w:space="0"/>
      </w:pBdr>
      <w:ind w:right="320" w:rightChars="100"/>
      <w:jc w:val="right"/>
      <w:rPr>
        <w:rFonts w:hint="eastAsia" w:ascii="宋体" w:hAnsi="宋体" w:eastAsia="宋体" w:cs="宋体"/>
        <w:sz w:val="32"/>
        <w:lang w:eastAsia="zh-CN"/>
      </w:rPr>
    </w:pPr>
    <w:r>
      <w:rPr>
        <w:rFonts w:hint="eastAsia" w:eastAsia="宋体" w:cs="宋体"/>
        <w:sz w:val="32"/>
        <w:lang w:eastAsia="zh-CN"/>
      </w:rPr>
      <w:t xml:space="preserve">— </w:t>
    </w:r>
    <w:r>
      <w:rPr>
        <w:rFonts w:hint="eastAsia" w:eastAsia="宋体" w:cs="宋体"/>
        <w:sz w:val="32"/>
        <w:lang w:eastAsia="zh-CN"/>
      </w:rPr>
      <w:fldChar w:fldCharType="begin"/>
    </w:r>
    <w:r>
      <w:rPr>
        <w:rFonts w:hint="eastAsia" w:eastAsia="宋体" w:cs="宋体"/>
        <w:sz w:val="32"/>
        <w:lang w:eastAsia="zh-CN"/>
      </w:rPr>
      <w:instrText xml:space="preserve"> PAGE \* Arabic \* MERGEFORMAT </w:instrText>
    </w:r>
    <w:r>
      <w:rPr>
        <w:rFonts w:hint="eastAsia" w:eastAsia="宋体" w:cs="宋体"/>
        <w:sz w:val="32"/>
        <w:lang w:eastAsia="zh-CN"/>
      </w:rPr>
      <w:fldChar w:fldCharType="separate"/>
    </w:r>
    <w:r>
      <w:rPr>
        <w:rFonts w:hint="eastAsia" w:eastAsia="宋体" w:cs="宋体"/>
        <w:sz w:val="32"/>
        <w:lang w:eastAsia="zh-CN"/>
      </w:rPr>
      <w:t>3</w:t>
    </w:r>
    <w:r>
      <w:rPr>
        <w:rFonts w:hint="eastAsia" w:eastAsia="宋体" w:cs="宋体"/>
        <w:sz w:val="32"/>
        <w:lang w:eastAsia="zh-CN"/>
      </w:rPr>
      <w:fldChar w:fldCharType="end"/>
    </w:r>
    <w:r>
      <w:rPr>
        <w:rFonts w:hint="eastAsia" w:eastAsia="宋体" w:cs="宋体"/>
        <w:sz w:val="32"/>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bottom w:val="none" w:color="auto" w:sz="0" w:space="0"/>
      </w:pBdr>
      <w:ind w:firstLine="320" w:firstLineChars="100"/>
      <w:jc w:val="left"/>
      <w:rPr>
        <w:rFonts w:hint="eastAsia" w:ascii="宋体" w:hAnsi="宋体" w:eastAsia="宋体" w:cs="宋体"/>
        <w:sz w:val="32"/>
        <w:lang w:eastAsia="zh-CN"/>
      </w:rPr>
    </w:pPr>
    <w:r>
      <w:rPr>
        <w:rFonts w:hint="eastAsia" w:eastAsia="宋体" w:cs="宋体"/>
        <w:sz w:val="32"/>
        <w:lang w:eastAsia="zh-CN"/>
      </w:rPr>
      <w:t xml:space="preserve">— </w:t>
    </w:r>
    <w:r>
      <w:rPr>
        <w:rFonts w:hint="eastAsia" w:eastAsia="宋体" w:cs="宋体"/>
        <w:sz w:val="32"/>
        <w:lang w:eastAsia="zh-CN"/>
      </w:rPr>
      <w:fldChar w:fldCharType="begin"/>
    </w:r>
    <w:r>
      <w:rPr>
        <w:rFonts w:hint="eastAsia" w:eastAsia="宋体" w:cs="宋体"/>
        <w:sz w:val="32"/>
        <w:lang w:eastAsia="zh-CN"/>
      </w:rPr>
      <w:instrText xml:space="preserve"> PAGE \* Arabic \* MERGEFORMAT </w:instrText>
    </w:r>
    <w:r>
      <w:rPr>
        <w:rFonts w:hint="eastAsia" w:eastAsia="宋体" w:cs="宋体"/>
        <w:sz w:val="32"/>
        <w:lang w:eastAsia="zh-CN"/>
      </w:rPr>
      <w:fldChar w:fldCharType="separate"/>
    </w:r>
    <w:r>
      <w:rPr>
        <w:rFonts w:hint="eastAsia" w:eastAsia="宋体" w:cs="宋体"/>
        <w:sz w:val="32"/>
        <w:lang w:eastAsia="zh-CN"/>
      </w:rPr>
      <w:t>2</w:t>
    </w:r>
    <w:r>
      <w:rPr>
        <w:rFonts w:hint="eastAsia" w:eastAsia="宋体" w:cs="宋体"/>
        <w:sz w:val="32"/>
        <w:lang w:eastAsia="zh-CN"/>
      </w:rPr>
      <w:fldChar w:fldCharType="end"/>
    </w:r>
    <w:r>
      <w:rPr>
        <w:rFonts w:hint="eastAsia" w:eastAsia="宋体" w:cs="宋体"/>
        <w:sz w:val="32"/>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bottom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9"/>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WZkZGJiMGYwNWRmNDg4ZDA0YTFiMTU4MmFiZGUifQ=="/>
  </w:docVars>
  <w:rsids>
    <w:rsidRoot w:val="35EB67E1"/>
    <w:rsid w:val="00044ACC"/>
    <w:rsid w:val="00065336"/>
    <w:rsid w:val="000E3C00"/>
    <w:rsid w:val="00263614"/>
    <w:rsid w:val="003041BD"/>
    <w:rsid w:val="003378E2"/>
    <w:rsid w:val="003F322E"/>
    <w:rsid w:val="004863BC"/>
    <w:rsid w:val="00705573"/>
    <w:rsid w:val="00715B77"/>
    <w:rsid w:val="009856D2"/>
    <w:rsid w:val="009C11B9"/>
    <w:rsid w:val="00A12DC5"/>
    <w:rsid w:val="00A73DCA"/>
    <w:rsid w:val="00BE6C74"/>
    <w:rsid w:val="00C800D7"/>
    <w:rsid w:val="00C90DF4"/>
    <w:rsid w:val="00C92B37"/>
    <w:rsid w:val="00E136CF"/>
    <w:rsid w:val="00EB5E40"/>
    <w:rsid w:val="00ED6D3E"/>
    <w:rsid w:val="00F17023"/>
    <w:rsid w:val="02186DA7"/>
    <w:rsid w:val="027520D7"/>
    <w:rsid w:val="03B60BF9"/>
    <w:rsid w:val="05313E64"/>
    <w:rsid w:val="060A4B4F"/>
    <w:rsid w:val="07772039"/>
    <w:rsid w:val="07B602AD"/>
    <w:rsid w:val="0865757F"/>
    <w:rsid w:val="0C6C00A7"/>
    <w:rsid w:val="0E6825A1"/>
    <w:rsid w:val="0E9921D7"/>
    <w:rsid w:val="0FEE1C08"/>
    <w:rsid w:val="0FFE70ED"/>
    <w:rsid w:val="104A6748"/>
    <w:rsid w:val="10AF2C58"/>
    <w:rsid w:val="11D21B06"/>
    <w:rsid w:val="12E36BE9"/>
    <w:rsid w:val="13904FC3"/>
    <w:rsid w:val="144E09DA"/>
    <w:rsid w:val="163E4BB1"/>
    <w:rsid w:val="1B5F501F"/>
    <w:rsid w:val="1B7E59A4"/>
    <w:rsid w:val="1B9770BD"/>
    <w:rsid w:val="1CC63804"/>
    <w:rsid w:val="1D7E15E3"/>
    <w:rsid w:val="1DCA2E80"/>
    <w:rsid w:val="1DCD7783"/>
    <w:rsid w:val="1E813AAE"/>
    <w:rsid w:val="1F901696"/>
    <w:rsid w:val="1FD010D0"/>
    <w:rsid w:val="1FF74FB8"/>
    <w:rsid w:val="20633ED6"/>
    <w:rsid w:val="21D801DF"/>
    <w:rsid w:val="22D4654E"/>
    <w:rsid w:val="25A27BF6"/>
    <w:rsid w:val="267838A1"/>
    <w:rsid w:val="268D7140"/>
    <w:rsid w:val="27370DD4"/>
    <w:rsid w:val="28E73EF4"/>
    <w:rsid w:val="2A40187B"/>
    <w:rsid w:val="2A571F3F"/>
    <w:rsid w:val="2CA23219"/>
    <w:rsid w:val="2D1E0AF2"/>
    <w:rsid w:val="2F714E47"/>
    <w:rsid w:val="2FCA28F3"/>
    <w:rsid w:val="32721964"/>
    <w:rsid w:val="32985AE6"/>
    <w:rsid w:val="33815067"/>
    <w:rsid w:val="357B0FAA"/>
    <w:rsid w:val="35804D81"/>
    <w:rsid w:val="35EB67E1"/>
    <w:rsid w:val="35EB79DF"/>
    <w:rsid w:val="39564CA8"/>
    <w:rsid w:val="3A2E0F42"/>
    <w:rsid w:val="3A414072"/>
    <w:rsid w:val="3D6F46A8"/>
    <w:rsid w:val="3D8659C0"/>
    <w:rsid w:val="3DC34695"/>
    <w:rsid w:val="3E4F0594"/>
    <w:rsid w:val="3F19380F"/>
    <w:rsid w:val="3F26739E"/>
    <w:rsid w:val="45996DBA"/>
    <w:rsid w:val="45A2759B"/>
    <w:rsid w:val="45AA169A"/>
    <w:rsid w:val="46564CD3"/>
    <w:rsid w:val="46841EB6"/>
    <w:rsid w:val="46904584"/>
    <w:rsid w:val="494A7F42"/>
    <w:rsid w:val="499D74E4"/>
    <w:rsid w:val="4B2944F5"/>
    <w:rsid w:val="4D3C4D7E"/>
    <w:rsid w:val="4DE40558"/>
    <w:rsid w:val="4F4A531F"/>
    <w:rsid w:val="53364538"/>
    <w:rsid w:val="546D3E0D"/>
    <w:rsid w:val="54B36FF7"/>
    <w:rsid w:val="55133483"/>
    <w:rsid w:val="55E07BD6"/>
    <w:rsid w:val="55E56E4F"/>
    <w:rsid w:val="5704483A"/>
    <w:rsid w:val="577B69BD"/>
    <w:rsid w:val="5A1D675E"/>
    <w:rsid w:val="5A4B74A9"/>
    <w:rsid w:val="5B5F0E64"/>
    <w:rsid w:val="5BFC5BF3"/>
    <w:rsid w:val="5CAF08CF"/>
    <w:rsid w:val="5CC35EB1"/>
    <w:rsid w:val="5D2673CB"/>
    <w:rsid w:val="5D4D03FE"/>
    <w:rsid w:val="5D8706F0"/>
    <w:rsid w:val="5EDC771B"/>
    <w:rsid w:val="60327CCA"/>
    <w:rsid w:val="60FD69FE"/>
    <w:rsid w:val="626A42B7"/>
    <w:rsid w:val="635C54F8"/>
    <w:rsid w:val="63734275"/>
    <w:rsid w:val="63A550F0"/>
    <w:rsid w:val="64CE659A"/>
    <w:rsid w:val="68720D6C"/>
    <w:rsid w:val="6ADE5167"/>
    <w:rsid w:val="6BE4292B"/>
    <w:rsid w:val="6CF83597"/>
    <w:rsid w:val="6F2F59E1"/>
    <w:rsid w:val="6F6736D6"/>
    <w:rsid w:val="74492120"/>
    <w:rsid w:val="75A05F4B"/>
    <w:rsid w:val="75CE756C"/>
    <w:rsid w:val="75F37DD8"/>
    <w:rsid w:val="77877D9D"/>
    <w:rsid w:val="78A51694"/>
    <w:rsid w:val="799C67CD"/>
    <w:rsid w:val="7A776933"/>
    <w:rsid w:val="7C4C6489"/>
    <w:rsid w:val="7C56271A"/>
    <w:rsid w:val="7D6029FE"/>
    <w:rsid w:val="7DC72924"/>
    <w:rsid w:val="7E92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heme="minorBidi"/>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宋体" w:hAnsi="宋体" w:eastAsia="方正仿宋简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250</Words>
  <Characters>1430</Characters>
  <Lines>11</Lines>
  <Paragraphs>3</Paragraphs>
  <TotalTime>125</TotalTime>
  <ScaleCrop>false</ScaleCrop>
  <LinksUpToDate>false</LinksUpToDate>
  <CharactersWithSpaces>1677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2023-11-14T12:37:00Z</dcterms:created>
  <dc:creator>ئۇيغۇر</dc:creator>
  <cp:lastModifiedBy>。</cp:lastModifiedBy>
  <cp:lastPrinted>2023-12-26T04:50:00Z</cp:lastPrinted>
  <dcterms:modified xsi:type="dcterms:W3CDTF">2023-12-27T05:19:16Z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E8F557B54F294BC3B0FE0141EAE7997F_13</vt:lpwstr>
  </property>
</Properties>
</file>